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7D946" w14:textId="5943FA5C" w:rsidR="00296FFC" w:rsidRDefault="00296CFD">
      <w:pPr>
        <w:shd w:val="clear" w:color="auto" w:fill="FFFFFF"/>
        <w:spacing w:line="264" w:lineRule="auto"/>
        <w:rPr>
          <w:rFonts w:ascii="Arial" w:eastAsia="Arial" w:hAnsi="Arial" w:cs="Arial"/>
          <w:b/>
          <w:bCs/>
          <w:color w:val="0B0C0C"/>
          <w:sz w:val="34"/>
          <w:szCs w:val="34"/>
        </w:rPr>
      </w:pPr>
      <w:r>
        <w:rPr>
          <w:rFonts w:ascii="Arial" w:eastAsia="Arial" w:hAnsi="Arial" w:cs="Arial"/>
          <w:b/>
          <w:bCs/>
          <w:color w:val="0B0C0C"/>
          <w:sz w:val="34"/>
          <w:szCs w:val="34"/>
        </w:rPr>
        <w:t xml:space="preserve">Safeguarding Policy </w:t>
      </w:r>
      <w:r w:rsidR="004478EA">
        <w:rPr>
          <w:rFonts w:ascii="Arial" w:eastAsia="Arial" w:hAnsi="Arial" w:cs="Arial"/>
          <w:b/>
          <w:bCs/>
          <w:color w:val="0B0C0C"/>
          <w:sz w:val="34"/>
          <w:szCs w:val="34"/>
        </w:rPr>
        <w:t>–</w:t>
      </w:r>
      <w:r>
        <w:rPr>
          <w:rFonts w:ascii="Arial" w:eastAsia="Arial" w:hAnsi="Arial" w:cs="Arial"/>
          <w:b/>
          <w:bCs/>
          <w:color w:val="0B0C0C"/>
          <w:sz w:val="34"/>
          <w:szCs w:val="34"/>
        </w:rPr>
        <w:t xml:space="preserve"> </w:t>
      </w:r>
      <w:r w:rsidR="004478EA">
        <w:rPr>
          <w:rFonts w:ascii="Arial" w:eastAsia="Arial" w:hAnsi="Arial" w:cs="Arial"/>
          <w:b/>
          <w:bCs/>
          <w:color w:val="0B0C0C"/>
          <w:sz w:val="34"/>
          <w:szCs w:val="34"/>
        </w:rPr>
        <w:t xml:space="preserve">January </w:t>
      </w:r>
      <w:r>
        <w:rPr>
          <w:rFonts w:ascii="Arial" w:eastAsia="Arial" w:hAnsi="Arial" w:cs="Arial"/>
          <w:b/>
          <w:bCs/>
          <w:color w:val="0B0C0C"/>
          <w:sz w:val="34"/>
          <w:szCs w:val="34"/>
        </w:rPr>
        <w:t>202</w:t>
      </w:r>
      <w:r w:rsidR="004478EA">
        <w:rPr>
          <w:rFonts w:ascii="Arial" w:eastAsia="Arial" w:hAnsi="Arial" w:cs="Arial"/>
          <w:b/>
          <w:bCs/>
          <w:color w:val="0B0C0C"/>
          <w:sz w:val="34"/>
          <w:szCs w:val="34"/>
        </w:rPr>
        <w:t>6</w:t>
      </w:r>
    </w:p>
    <w:p w14:paraId="2BC7D947" w14:textId="77777777" w:rsidR="00296FFC" w:rsidRDefault="00296FFC">
      <w:pPr>
        <w:shd w:val="clear" w:color="auto" w:fill="FFFFFF"/>
        <w:spacing w:line="264" w:lineRule="auto"/>
        <w:rPr>
          <w:rFonts w:ascii="Arial" w:eastAsia="Arial" w:hAnsi="Arial" w:cs="Arial"/>
          <w:b/>
          <w:bCs/>
          <w:color w:val="0B0C0C"/>
          <w:sz w:val="24"/>
          <w:szCs w:val="24"/>
        </w:rPr>
      </w:pPr>
    </w:p>
    <w:p w14:paraId="2BC7D948" w14:textId="77777777" w:rsidR="00296FFC" w:rsidRPr="00B305F8" w:rsidRDefault="00296CFD">
      <w:pPr>
        <w:shd w:val="clear" w:color="auto" w:fill="FFFFFF"/>
        <w:spacing w:line="264" w:lineRule="auto"/>
      </w:pPr>
      <w:r w:rsidRPr="00B305F8">
        <w:rPr>
          <w:rFonts w:ascii="Arial" w:eastAsia="Arial" w:hAnsi="Arial" w:cs="Arial"/>
          <w:b/>
          <w:bCs/>
          <w:color w:val="0B0C0C"/>
        </w:rPr>
        <w:t xml:space="preserve">Policy Statement </w:t>
      </w:r>
    </w:p>
    <w:p w14:paraId="2BC7D949" w14:textId="77777777" w:rsidR="00296FFC" w:rsidRPr="00B305F8" w:rsidRDefault="00296CFD">
      <w:pPr>
        <w:tabs>
          <w:tab w:val="right" w:pos="9072"/>
        </w:tabs>
        <w:rPr>
          <w:rFonts w:ascii="Arial" w:eastAsia="Arial" w:hAnsi="Arial" w:cs="Arial"/>
          <w:b/>
          <w:bCs/>
          <w:color w:val="0B0C0C"/>
        </w:rPr>
      </w:pPr>
      <w:r w:rsidRPr="00B305F8">
        <w:t xml:space="preserve">The Sisters Hospitallers </w:t>
      </w:r>
      <w:r w:rsidRPr="00B305F8">
        <w:rPr>
          <w:rFonts w:ascii="Arial" w:eastAsia="Arial" w:hAnsi="Arial" w:cs="Arial"/>
          <w:color w:val="0B0C0C"/>
        </w:rPr>
        <w:t xml:space="preserve">ensure that residents in their community homes have the right to live with privacy, dignity, independence, and choice and to be free from abuse. The trustees will collaborate with all legal and caring agencies to uphold the rights of all members and the wider community and ensure they are always protected from abuse and exploitation. </w:t>
      </w:r>
    </w:p>
    <w:p w14:paraId="2BC7D94A"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Purpose of This Statement </w:t>
      </w:r>
    </w:p>
    <w:p w14:paraId="2BC7D94B"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color w:val="0B0C0C"/>
        </w:rPr>
        <w:t xml:space="preserve">The purpose of this statement is to make explicit the roles and responsibilities of staff working with vulnerable adults and children to provide support and guidance to all concerned in responding to allegations of abuse. </w:t>
      </w:r>
    </w:p>
    <w:p w14:paraId="2BC7D94C"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Principles Underlying this Statement </w:t>
      </w:r>
    </w:p>
    <w:p w14:paraId="2BC7D94D"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Policy and procedures are based on the concept of multi-agency working to prevent, investigate and </w:t>
      </w:r>
      <w:proofErr w:type="gramStart"/>
      <w:r w:rsidRPr="00B305F8">
        <w:rPr>
          <w:rFonts w:ascii="Arial" w:eastAsia="Arial" w:hAnsi="Arial" w:cs="Arial"/>
          <w:color w:val="0B0C0C"/>
        </w:rPr>
        <w:t>take action</w:t>
      </w:r>
      <w:proofErr w:type="gramEnd"/>
      <w:r w:rsidRPr="00B305F8">
        <w:rPr>
          <w:rFonts w:ascii="Arial" w:eastAsia="Arial" w:hAnsi="Arial" w:cs="Arial"/>
          <w:color w:val="0B0C0C"/>
        </w:rPr>
        <w:t xml:space="preserve"> in respect of allegations of abuse against vulnerable adults. </w:t>
      </w:r>
    </w:p>
    <w:p w14:paraId="2BC7D94E"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They are rooted in the following principles: </w:t>
      </w:r>
    </w:p>
    <w:p w14:paraId="2BC7D94F"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Each one's right to a safe environment where they are treated with respect and dignity </w:t>
      </w:r>
    </w:p>
    <w:p w14:paraId="2BC7D950" w14:textId="77777777" w:rsidR="00296FFC" w:rsidRPr="00B305F8" w:rsidRDefault="00296CFD">
      <w:pPr>
        <w:shd w:val="clear" w:color="auto" w:fill="FFFFFF"/>
        <w:tabs>
          <w:tab w:val="left" w:pos="567"/>
        </w:tabs>
        <w:spacing w:line="264" w:lineRule="auto"/>
        <w:rPr>
          <w:rFonts w:ascii="Arial" w:eastAsia="Arial" w:hAnsi="Arial" w:cs="Arial"/>
          <w:b/>
          <w:bCs/>
          <w:color w:val="0B0C0C"/>
        </w:rPr>
      </w:pPr>
      <w:r w:rsidRPr="00B305F8">
        <w:rPr>
          <w:rFonts w:ascii="Arial" w:eastAsia="Arial" w:hAnsi="Arial" w:cs="Arial"/>
          <w:color w:val="0B0C0C"/>
        </w:rPr>
        <w:t>•</w:t>
      </w:r>
      <w:r w:rsidRPr="00B305F8">
        <w:rPr>
          <w:rFonts w:ascii="Arial" w:eastAsia="Arial" w:hAnsi="Arial" w:cs="Arial"/>
          <w:color w:val="0B0C0C"/>
        </w:rPr>
        <w:tab/>
        <w:t xml:space="preserve">Equal opportunities regarding race, colour, gender, disability, age, sexual orientation, religion and culture. </w:t>
      </w:r>
    </w:p>
    <w:p w14:paraId="2BC7D951"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Confidentiality </w:t>
      </w:r>
    </w:p>
    <w:p w14:paraId="2BC7D952"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The protection of all confidential information is paramount and recognised as good practice. However, situations may arise where public interest overrides the duty of confidentiality. Anyone who is aware of or suspects abuse of a vulnerable person should report the incident in accordance with the procedures outlined below. </w:t>
      </w:r>
    </w:p>
    <w:p w14:paraId="2BC7D953" w14:textId="77777777" w:rsidR="00296FFC" w:rsidRPr="00B305F8" w:rsidRDefault="00296CFD">
      <w:pPr>
        <w:pStyle w:val="Heading4"/>
        <w:keepNext w:val="0"/>
        <w:keepLines w:val="0"/>
        <w:shd w:val="clear" w:color="auto" w:fill="FFFFFF"/>
        <w:spacing w:line="264" w:lineRule="auto"/>
        <w:rPr>
          <w:rFonts w:ascii="Arial" w:eastAsia="Arial" w:hAnsi="Arial" w:cs="Arial"/>
          <w:color w:val="0B0C0C"/>
          <w:sz w:val="22"/>
          <w:szCs w:val="22"/>
        </w:rPr>
      </w:pPr>
      <w:bookmarkStart w:id="0" w:name="_heading=h.36ffimyskwgb" w:colFirst="0" w:colLast="0"/>
      <w:bookmarkEnd w:id="0"/>
      <w:r w:rsidRPr="00B305F8">
        <w:rPr>
          <w:rFonts w:ascii="Arial" w:eastAsia="Arial" w:hAnsi="Arial" w:cs="Arial"/>
          <w:color w:val="0B0C0C"/>
          <w:sz w:val="22"/>
          <w:szCs w:val="22"/>
        </w:rPr>
        <w:t>Definition of Abuse (Children)</w:t>
      </w:r>
    </w:p>
    <w:p w14:paraId="2BC7D954" w14:textId="77777777" w:rsidR="00296FFC" w:rsidRPr="00B305F8" w:rsidRDefault="00296CFD">
      <w:pPr>
        <w:shd w:val="clear" w:color="auto" w:fill="FFFFFF"/>
        <w:spacing w:before="240" w:after="240" w:line="264" w:lineRule="auto"/>
        <w:rPr>
          <w:rFonts w:ascii="Arial" w:eastAsia="Arial" w:hAnsi="Arial" w:cs="Arial"/>
          <w:color w:val="0B0C0C"/>
        </w:rPr>
      </w:pPr>
      <w:r w:rsidRPr="00B305F8">
        <w:rPr>
          <w:rFonts w:ascii="Arial" w:eastAsia="Arial" w:hAnsi="Arial" w:cs="Arial"/>
          <w:color w:val="0B0C0C"/>
        </w:rPr>
        <w:t>Abuse is the maltreatment of a child, either through direct harm or failure to act to prevent harm. Children may be abused in a family, institutional, or community setting by those known to them or by strangers, including through digital and online means. Abuse may take one or more of the following forms:</w:t>
      </w:r>
    </w:p>
    <w:p w14:paraId="2BC7D955" w14:textId="77777777" w:rsidR="00296FFC" w:rsidRPr="00B305F8" w:rsidRDefault="00296CFD">
      <w:pPr>
        <w:numPr>
          <w:ilvl w:val="0"/>
          <w:numId w:val="2"/>
        </w:numPr>
        <w:shd w:val="clear" w:color="auto" w:fill="FFFFFF"/>
        <w:spacing w:before="240" w:after="0" w:line="264" w:lineRule="auto"/>
        <w:rPr>
          <w:rFonts w:ascii="Arial" w:eastAsia="Arial" w:hAnsi="Arial" w:cs="Arial"/>
          <w:color w:val="0B0C0C"/>
        </w:rPr>
      </w:pPr>
      <w:r w:rsidRPr="00B305F8">
        <w:rPr>
          <w:rFonts w:ascii="Arial" w:eastAsia="Arial" w:hAnsi="Arial" w:cs="Arial"/>
          <w:b/>
          <w:bCs/>
          <w:color w:val="0B0C0C"/>
        </w:rPr>
        <w:t>Physical Abuse</w:t>
      </w:r>
      <w:r w:rsidRPr="00B305F8">
        <w:rPr>
          <w:rFonts w:ascii="Arial" w:eastAsia="Arial" w:hAnsi="Arial" w:cs="Arial"/>
          <w:color w:val="0B0C0C"/>
        </w:rPr>
        <w:t xml:space="preserve"> – The deliberate infliction of physical harm, such as hitting, shaking, burning, poisoning, or causing injury through excessive discipline.</w:t>
      </w:r>
    </w:p>
    <w:p w14:paraId="2BC7D956" w14:textId="77777777" w:rsidR="00296FFC" w:rsidRPr="00B305F8" w:rsidRDefault="00296CFD">
      <w:pPr>
        <w:numPr>
          <w:ilvl w:val="0"/>
          <w:numId w:val="2"/>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Emotional (Psychological) Abuse</w:t>
      </w:r>
      <w:r w:rsidRPr="00B305F8">
        <w:rPr>
          <w:rFonts w:ascii="Arial" w:eastAsia="Arial" w:hAnsi="Arial" w:cs="Arial"/>
          <w:color w:val="0B0C0C"/>
        </w:rPr>
        <w:t xml:space="preserve"> – Persistent emotional maltreatment that damages a child’s emotional development. This may include threats, rejection, humiliation, isolation, or making the child feel worthless.</w:t>
      </w:r>
    </w:p>
    <w:p w14:paraId="2BC7D957" w14:textId="77777777" w:rsidR="00296FFC" w:rsidRPr="00B305F8" w:rsidRDefault="00296CFD">
      <w:pPr>
        <w:numPr>
          <w:ilvl w:val="0"/>
          <w:numId w:val="2"/>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 xml:space="preserve">Sexual Abuse </w:t>
      </w:r>
      <w:r w:rsidRPr="00B305F8">
        <w:rPr>
          <w:rFonts w:ascii="Arial" w:eastAsia="Arial" w:hAnsi="Arial" w:cs="Arial"/>
          <w:color w:val="0B0C0C"/>
        </w:rPr>
        <w:t xml:space="preserve">– Forcing or enticing a child to take part in sexual activities, </w:t>
      </w:r>
      <w:proofErr w:type="gramStart"/>
      <w:r w:rsidRPr="00B305F8">
        <w:rPr>
          <w:rFonts w:ascii="Arial" w:eastAsia="Arial" w:hAnsi="Arial" w:cs="Arial"/>
          <w:color w:val="0B0C0C"/>
        </w:rPr>
        <w:t>whether or not</w:t>
      </w:r>
      <w:proofErr w:type="gramEnd"/>
      <w:r w:rsidRPr="00B305F8">
        <w:rPr>
          <w:rFonts w:ascii="Arial" w:eastAsia="Arial" w:hAnsi="Arial" w:cs="Arial"/>
          <w:color w:val="0B0C0C"/>
        </w:rPr>
        <w:t xml:space="preserve"> the child is aware of what is happening. This includes physical contact, non-contact activities (such as grooming, exposure to sexual content), and exploitation online.</w:t>
      </w:r>
    </w:p>
    <w:p w14:paraId="2BC7D958" w14:textId="77777777" w:rsidR="00296FFC" w:rsidRPr="00B305F8" w:rsidRDefault="00296CFD">
      <w:pPr>
        <w:numPr>
          <w:ilvl w:val="0"/>
          <w:numId w:val="2"/>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Neglect</w:t>
      </w:r>
      <w:r w:rsidRPr="00B305F8">
        <w:rPr>
          <w:rFonts w:ascii="Arial" w:eastAsia="Arial" w:hAnsi="Arial" w:cs="Arial"/>
          <w:color w:val="0B0C0C"/>
        </w:rPr>
        <w:t xml:space="preserve"> – A failure to meet a child’s basic physical, emotional, medical, or educational needs, leading to severe impairment of health or development.</w:t>
      </w:r>
    </w:p>
    <w:p w14:paraId="2BC7D959" w14:textId="77777777" w:rsidR="00296FFC" w:rsidRPr="00B305F8" w:rsidRDefault="00296CFD">
      <w:pPr>
        <w:numPr>
          <w:ilvl w:val="0"/>
          <w:numId w:val="2"/>
        </w:numPr>
        <w:shd w:val="clear" w:color="auto" w:fill="FFFFFF"/>
        <w:spacing w:after="240" w:line="264" w:lineRule="auto"/>
        <w:rPr>
          <w:rFonts w:ascii="Arial" w:eastAsia="Arial" w:hAnsi="Arial" w:cs="Arial"/>
          <w:color w:val="0B0C0C"/>
        </w:rPr>
      </w:pPr>
      <w:r w:rsidRPr="00B305F8">
        <w:rPr>
          <w:rFonts w:ascii="Arial" w:eastAsia="Arial" w:hAnsi="Arial" w:cs="Arial"/>
          <w:b/>
          <w:bCs/>
          <w:color w:val="0B0C0C"/>
        </w:rPr>
        <w:t>Exploitation</w:t>
      </w:r>
      <w:r w:rsidRPr="00B305F8">
        <w:rPr>
          <w:rFonts w:ascii="Arial" w:eastAsia="Arial" w:hAnsi="Arial" w:cs="Arial"/>
          <w:color w:val="0B0C0C"/>
        </w:rPr>
        <w:t xml:space="preserve"> – Using a child for another person’s gain, including child trafficking, forced labour, or criminal activity (such as county lines drug trafficking).</w:t>
      </w:r>
    </w:p>
    <w:p w14:paraId="2BC7D95A" w14:textId="77777777" w:rsidR="00296FFC" w:rsidRPr="00B305F8" w:rsidRDefault="00296CFD">
      <w:pPr>
        <w:shd w:val="clear" w:color="auto" w:fill="FFFFFF"/>
        <w:spacing w:before="240" w:after="240" w:line="264" w:lineRule="auto"/>
        <w:rPr>
          <w:rFonts w:ascii="Arial" w:eastAsia="Arial" w:hAnsi="Arial" w:cs="Arial"/>
          <w:color w:val="0B0C0C"/>
        </w:rPr>
      </w:pPr>
      <w:r w:rsidRPr="00B305F8">
        <w:rPr>
          <w:rFonts w:ascii="Arial" w:eastAsia="Arial" w:hAnsi="Arial" w:cs="Arial"/>
          <w:b/>
          <w:bCs/>
          <w:color w:val="0B0C0C"/>
        </w:rPr>
        <w:lastRenderedPageBreak/>
        <w:t>Legal Frameworks:</w:t>
      </w:r>
      <w:r w:rsidRPr="00B305F8">
        <w:rPr>
          <w:rFonts w:ascii="Arial" w:eastAsia="Arial" w:hAnsi="Arial" w:cs="Arial"/>
          <w:color w:val="0B0C0C"/>
        </w:rPr>
        <w:t xml:space="preserve"> Children Act 1989, Working Together to Safeguard Children (2023), Keeping Children Safe in Education (KCSIE) 2023</w:t>
      </w:r>
    </w:p>
    <w:p w14:paraId="2BC7D95B" w14:textId="77777777" w:rsidR="00296FFC" w:rsidRPr="00B305F8" w:rsidRDefault="00296CFD">
      <w:pPr>
        <w:pStyle w:val="Heading4"/>
        <w:keepNext w:val="0"/>
        <w:keepLines w:val="0"/>
        <w:shd w:val="clear" w:color="auto" w:fill="FFFFFF"/>
        <w:spacing w:line="264" w:lineRule="auto"/>
        <w:rPr>
          <w:rFonts w:ascii="Arial" w:eastAsia="Arial" w:hAnsi="Arial" w:cs="Arial"/>
          <w:color w:val="0B0C0C"/>
          <w:sz w:val="22"/>
          <w:szCs w:val="22"/>
        </w:rPr>
      </w:pPr>
      <w:bookmarkStart w:id="1" w:name="_heading=h.xe4foygxz0mf" w:colFirst="0" w:colLast="0"/>
      <w:bookmarkEnd w:id="1"/>
      <w:r w:rsidRPr="00B305F8">
        <w:rPr>
          <w:rFonts w:ascii="Arial" w:eastAsia="Arial" w:hAnsi="Arial" w:cs="Arial"/>
          <w:color w:val="0B0C0C"/>
          <w:sz w:val="22"/>
          <w:szCs w:val="22"/>
        </w:rPr>
        <w:t>Definition of Abuse (Vulnerable Adults)</w:t>
      </w:r>
    </w:p>
    <w:p w14:paraId="2BC7D95C" w14:textId="77777777" w:rsidR="00296FFC" w:rsidRPr="00B305F8" w:rsidRDefault="00296CFD">
      <w:pPr>
        <w:shd w:val="clear" w:color="auto" w:fill="FFFFFF"/>
        <w:spacing w:before="240" w:after="240" w:line="264" w:lineRule="auto"/>
        <w:rPr>
          <w:rFonts w:ascii="Arial" w:eastAsia="Arial" w:hAnsi="Arial" w:cs="Arial"/>
          <w:color w:val="0B0C0C"/>
        </w:rPr>
      </w:pPr>
      <w:r w:rsidRPr="00B305F8">
        <w:rPr>
          <w:rFonts w:ascii="Arial" w:eastAsia="Arial" w:hAnsi="Arial" w:cs="Arial"/>
          <w:color w:val="0B0C0C"/>
        </w:rPr>
        <w:t>A vulnerable adult is any person aged 18 or over who may be at risk of harm due to age, disability, illness, or dependency on others. Abuse can occur in any setting, including at home, in care settings, or within religious communities. Abuse of vulnerable adults takes many forms, including:</w:t>
      </w:r>
    </w:p>
    <w:p w14:paraId="2BC7D95D" w14:textId="77777777" w:rsidR="00296FFC" w:rsidRPr="00B305F8" w:rsidRDefault="00296CFD">
      <w:pPr>
        <w:numPr>
          <w:ilvl w:val="0"/>
          <w:numId w:val="1"/>
        </w:numPr>
        <w:shd w:val="clear" w:color="auto" w:fill="FFFFFF"/>
        <w:spacing w:before="240" w:after="0" w:line="264" w:lineRule="auto"/>
        <w:rPr>
          <w:rFonts w:ascii="Arial" w:eastAsia="Arial" w:hAnsi="Arial" w:cs="Arial"/>
          <w:color w:val="0B0C0C"/>
        </w:rPr>
      </w:pPr>
      <w:r w:rsidRPr="00B305F8">
        <w:rPr>
          <w:rFonts w:ascii="Arial" w:eastAsia="Arial" w:hAnsi="Arial" w:cs="Arial"/>
          <w:b/>
          <w:bCs/>
          <w:color w:val="0B0C0C"/>
        </w:rPr>
        <w:t>Physical Abuse</w:t>
      </w:r>
      <w:r w:rsidRPr="00B305F8">
        <w:rPr>
          <w:rFonts w:ascii="Arial" w:eastAsia="Arial" w:hAnsi="Arial" w:cs="Arial"/>
          <w:color w:val="0B0C0C"/>
        </w:rPr>
        <w:t xml:space="preserve"> – Assault, restraint, inappropriate use of medication, or causing physical harm.</w:t>
      </w:r>
    </w:p>
    <w:p w14:paraId="2BC7D95E"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Emotional (Psychological) Abuse</w:t>
      </w:r>
      <w:r w:rsidRPr="00B305F8">
        <w:rPr>
          <w:rFonts w:ascii="Arial" w:eastAsia="Arial" w:hAnsi="Arial" w:cs="Arial"/>
          <w:color w:val="0B0C0C"/>
        </w:rPr>
        <w:t xml:space="preserve"> – Verbal abuse, coercion, intimidation, or isolation that causes emotional distress or harm.</w:t>
      </w:r>
    </w:p>
    <w:p w14:paraId="2BC7D95F"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Sexual Abuse</w:t>
      </w:r>
      <w:r w:rsidRPr="00B305F8">
        <w:rPr>
          <w:rFonts w:ascii="Arial" w:eastAsia="Arial" w:hAnsi="Arial" w:cs="Arial"/>
          <w:color w:val="0B0C0C"/>
        </w:rPr>
        <w:t xml:space="preserve"> – Non-consensual sexual contact, harassment, or coercion into sexual activity.</w:t>
      </w:r>
    </w:p>
    <w:p w14:paraId="2BC7D960"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Neglect and Acts of Omission</w:t>
      </w:r>
      <w:r w:rsidRPr="00B305F8">
        <w:rPr>
          <w:rFonts w:ascii="Arial" w:eastAsia="Arial" w:hAnsi="Arial" w:cs="Arial"/>
          <w:color w:val="0B0C0C"/>
        </w:rPr>
        <w:t xml:space="preserve"> – Failing to provide necessary care, medical support, or essential needs.</w:t>
      </w:r>
    </w:p>
    <w:p w14:paraId="2BC7D961"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Financial or Material Abuse</w:t>
      </w:r>
      <w:r w:rsidRPr="00B305F8">
        <w:rPr>
          <w:rFonts w:ascii="Arial" w:eastAsia="Arial" w:hAnsi="Arial" w:cs="Arial"/>
          <w:color w:val="0B0C0C"/>
        </w:rPr>
        <w:t xml:space="preserve"> – Misuse of a person’s money, property, or financial affairs, including fraud or coercion.</w:t>
      </w:r>
    </w:p>
    <w:p w14:paraId="2BC7D962"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Domestic Abuse</w:t>
      </w:r>
      <w:r w:rsidRPr="00B305F8">
        <w:rPr>
          <w:rFonts w:ascii="Arial" w:eastAsia="Arial" w:hAnsi="Arial" w:cs="Arial"/>
          <w:color w:val="0B0C0C"/>
        </w:rPr>
        <w:t xml:space="preserve"> – Any form of abuse occurring within personal relationships, including coercive control and violence.</w:t>
      </w:r>
    </w:p>
    <w:p w14:paraId="2BC7D963"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Discriminatory Abuse</w:t>
      </w:r>
      <w:r w:rsidRPr="00B305F8">
        <w:rPr>
          <w:rFonts w:ascii="Arial" w:eastAsia="Arial" w:hAnsi="Arial" w:cs="Arial"/>
          <w:color w:val="0B0C0C"/>
        </w:rPr>
        <w:t xml:space="preserve"> – Harm or distress caused by racism, sexism, ageism, disability discrimination, or other prejudices.</w:t>
      </w:r>
    </w:p>
    <w:p w14:paraId="2BC7D964" w14:textId="77777777" w:rsidR="00296FFC" w:rsidRPr="00B305F8" w:rsidRDefault="00296CFD">
      <w:pPr>
        <w:numPr>
          <w:ilvl w:val="0"/>
          <w:numId w:val="1"/>
        </w:numPr>
        <w:shd w:val="clear" w:color="auto" w:fill="FFFFFF"/>
        <w:spacing w:after="0" w:line="264" w:lineRule="auto"/>
        <w:rPr>
          <w:rFonts w:ascii="Arial" w:eastAsia="Arial" w:hAnsi="Arial" w:cs="Arial"/>
          <w:color w:val="0B0C0C"/>
        </w:rPr>
      </w:pPr>
      <w:r w:rsidRPr="00B305F8">
        <w:rPr>
          <w:rFonts w:ascii="Arial" w:eastAsia="Arial" w:hAnsi="Arial" w:cs="Arial"/>
          <w:b/>
          <w:bCs/>
          <w:color w:val="0B0C0C"/>
        </w:rPr>
        <w:t>Institutional Abuse</w:t>
      </w:r>
      <w:r w:rsidRPr="00B305F8">
        <w:rPr>
          <w:rFonts w:ascii="Arial" w:eastAsia="Arial" w:hAnsi="Arial" w:cs="Arial"/>
          <w:color w:val="0B0C0C"/>
        </w:rPr>
        <w:t xml:space="preserve"> is poor care practices in settings such as religious institutions, care homes, or hospitals, including a lack of dignity and respect for an individual’s rights.</w:t>
      </w:r>
    </w:p>
    <w:p w14:paraId="2BC7D965" w14:textId="77777777" w:rsidR="00296FFC" w:rsidRPr="00B305F8" w:rsidRDefault="00296CFD">
      <w:pPr>
        <w:numPr>
          <w:ilvl w:val="0"/>
          <w:numId w:val="1"/>
        </w:numPr>
        <w:shd w:val="clear" w:color="auto" w:fill="FFFFFF"/>
        <w:spacing w:after="240" w:line="264" w:lineRule="auto"/>
        <w:rPr>
          <w:rFonts w:ascii="Arial" w:eastAsia="Arial" w:hAnsi="Arial" w:cs="Arial"/>
          <w:color w:val="0B0C0C"/>
        </w:rPr>
      </w:pPr>
      <w:r w:rsidRPr="00B305F8">
        <w:rPr>
          <w:rFonts w:ascii="Arial" w:eastAsia="Arial" w:hAnsi="Arial" w:cs="Arial"/>
          <w:b/>
          <w:bCs/>
          <w:color w:val="0B0C0C"/>
        </w:rPr>
        <w:t>Modern Slavery &amp; Exploitation</w:t>
      </w:r>
      <w:r w:rsidRPr="00B305F8">
        <w:rPr>
          <w:rFonts w:ascii="Arial" w:eastAsia="Arial" w:hAnsi="Arial" w:cs="Arial"/>
          <w:color w:val="0B0C0C"/>
        </w:rPr>
        <w:t xml:space="preserve"> – Human trafficking, forced labour, or exploitation for financial gain.</w:t>
      </w:r>
    </w:p>
    <w:p w14:paraId="2BC7D966" w14:textId="77777777" w:rsidR="00296FFC" w:rsidRPr="00B305F8" w:rsidRDefault="00296CFD">
      <w:pPr>
        <w:shd w:val="clear" w:color="auto" w:fill="FFFFFF"/>
        <w:spacing w:before="240" w:after="240" w:line="264" w:lineRule="auto"/>
        <w:rPr>
          <w:rFonts w:ascii="Arial" w:eastAsia="Arial" w:hAnsi="Arial" w:cs="Arial"/>
          <w:b/>
          <w:bCs/>
          <w:color w:val="0B0C0C"/>
        </w:rPr>
      </w:pPr>
      <w:r w:rsidRPr="00B305F8">
        <w:rPr>
          <w:rFonts w:ascii="Arial" w:eastAsia="Arial" w:hAnsi="Arial" w:cs="Arial"/>
          <w:b/>
          <w:bCs/>
          <w:color w:val="0B0C0C"/>
        </w:rPr>
        <w:t>Legal Frameworks:</w:t>
      </w:r>
      <w:r w:rsidRPr="00B305F8">
        <w:rPr>
          <w:rFonts w:ascii="Arial" w:eastAsia="Arial" w:hAnsi="Arial" w:cs="Arial"/>
          <w:color w:val="0B0C0C"/>
        </w:rPr>
        <w:t xml:space="preserve"> Care Act 2014, Mental Capacity Act 2005, Domestic Abuse Act 2021</w:t>
      </w:r>
    </w:p>
    <w:p w14:paraId="2BC7D967"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The Recognition and Reporting of Abuse </w:t>
      </w:r>
    </w:p>
    <w:p w14:paraId="2BC7D968"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All staff members must be vigilant and alert to any signs of abuse. Any member of staff who suspects that abuse may be happening should report these suspicions immediately to their line manager and the Safeguarding Lead.</w:t>
      </w:r>
    </w:p>
    <w:p w14:paraId="2BC7D969"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All incidents should be reported immediately, no matter who the alleged perpetrator is or who the victim is. </w:t>
      </w:r>
    </w:p>
    <w:p w14:paraId="2BC7D96A" w14:textId="77777777" w:rsidR="00296FFC" w:rsidRPr="00B305F8" w:rsidRDefault="00296FFC">
      <w:pPr>
        <w:shd w:val="clear" w:color="auto" w:fill="FFFFFF"/>
        <w:spacing w:line="264" w:lineRule="auto"/>
        <w:rPr>
          <w:rFonts w:ascii="Arial" w:eastAsia="Arial" w:hAnsi="Arial" w:cs="Arial"/>
          <w:b/>
          <w:bCs/>
          <w:color w:val="0B0C0C"/>
        </w:rPr>
      </w:pPr>
    </w:p>
    <w:p w14:paraId="2BC7D96B"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Whistle-Blowing Procedures </w:t>
      </w:r>
    </w:p>
    <w:p w14:paraId="2BC7D96C"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Individual staff members are responsible for raising concerns about the delivery of care or services to vulnerable adults and children. Escalate any concern to the Designated Safeguarding Officer. See the details below: </w:t>
      </w:r>
    </w:p>
    <w:p w14:paraId="2BC7D96D" w14:textId="77777777" w:rsidR="00296FFC" w:rsidRPr="00B305F8" w:rsidRDefault="00296FFC">
      <w:pPr>
        <w:shd w:val="clear" w:color="auto" w:fill="FFFFFF"/>
        <w:spacing w:line="264" w:lineRule="auto"/>
        <w:rPr>
          <w:rFonts w:ascii="Arial" w:eastAsia="Arial" w:hAnsi="Arial" w:cs="Arial"/>
          <w:b/>
          <w:bCs/>
          <w:color w:val="0B0C0C"/>
        </w:rPr>
      </w:pPr>
    </w:p>
    <w:p w14:paraId="2BC7D96E"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Designated Safeguarding Officer: </w:t>
      </w:r>
    </w:p>
    <w:p w14:paraId="2BC7D96F"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Mrs Barbara Veeramallay-Permaul </w:t>
      </w:r>
    </w:p>
    <w:p w14:paraId="2BC7D970" w14:textId="77777777" w:rsidR="00296FFC" w:rsidRPr="00B305F8" w:rsidRDefault="00296CFD">
      <w:pPr>
        <w:shd w:val="clear" w:color="auto" w:fill="FFFFFF"/>
        <w:spacing w:line="264" w:lineRule="auto"/>
        <w:rPr>
          <w:rFonts w:ascii="Arial" w:eastAsia="Arial" w:hAnsi="Arial" w:cs="Arial"/>
          <w:color w:val="0B0C0C"/>
          <w:lang w:val="fr-FR"/>
        </w:rPr>
      </w:pPr>
      <w:proofErr w:type="gramStart"/>
      <w:r w:rsidRPr="00B305F8">
        <w:rPr>
          <w:rFonts w:ascii="Arial" w:eastAsia="Arial" w:hAnsi="Arial" w:cs="Arial"/>
          <w:b/>
          <w:bCs/>
          <w:color w:val="0B0C0C"/>
          <w:lang w:val="fr-FR"/>
        </w:rPr>
        <w:lastRenderedPageBreak/>
        <w:t>Email:</w:t>
      </w:r>
      <w:proofErr w:type="gramEnd"/>
      <w:r w:rsidRPr="00B305F8">
        <w:rPr>
          <w:rFonts w:ascii="Arial" w:eastAsia="Arial" w:hAnsi="Arial" w:cs="Arial"/>
          <w:b/>
          <w:bCs/>
          <w:color w:val="0B0C0C"/>
          <w:lang w:val="fr-FR"/>
        </w:rPr>
        <w:t xml:space="preserve"> </w:t>
      </w:r>
      <w:hyperlink r:id="rId11">
        <w:r w:rsidR="00296FFC" w:rsidRPr="00B305F8">
          <w:rPr>
            <w:rFonts w:ascii="Arial" w:eastAsia="Arial" w:hAnsi="Arial" w:cs="Arial"/>
            <w:color w:val="1155CC"/>
            <w:u w:val="single"/>
            <w:lang w:val="fr-FR"/>
          </w:rPr>
          <w:t>bvpermaul@gmail.com</w:t>
        </w:r>
      </w:hyperlink>
    </w:p>
    <w:p w14:paraId="2BC7D971" w14:textId="77777777" w:rsidR="00296FFC" w:rsidRPr="00B305F8" w:rsidRDefault="00296CFD">
      <w:pPr>
        <w:shd w:val="clear" w:color="auto" w:fill="FFFFFF"/>
        <w:spacing w:line="264" w:lineRule="auto"/>
        <w:rPr>
          <w:rFonts w:ascii="Arial" w:eastAsia="Arial" w:hAnsi="Arial" w:cs="Arial"/>
          <w:color w:val="0B0C0C"/>
          <w:lang w:val="fr-FR"/>
        </w:rPr>
      </w:pPr>
      <w:proofErr w:type="spellStart"/>
      <w:proofErr w:type="gramStart"/>
      <w:r w:rsidRPr="00B305F8">
        <w:rPr>
          <w:rFonts w:ascii="Arial" w:eastAsia="Arial" w:hAnsi="Arial" w:cs="Arial"/>
          <w:b/>
          <w:bCs/>
          <w:color w:val="0B0C0C"/>
          <w:lang w:val="fr-FR"/>
        </w:rPr>
        <w:t>Telephone</w:t>
      </w:r>
      <w:proofErr w:type="spellEnd"/>
      <w:r w:rsidRPr="00B305F8">
        <w:rPr>
          <w:rFonts w:ascii="Arial" w:eastAsia="Arial" w:hAnsi="Arial" w:cs="Arial"/>
          <w:b/>
          <w:bCs/>
          <w:color w:val="0B0C0C"/>
          <w:lang w:val="fr-FR"/>
        </w:rPr>
        <w:t>:</w:t>
      </w:r>
      <w:proofErr w:type="gramEnd"/>
      <w:r w:rsidRPr="00B305F8">
        <w:rPr>
          <w:rFonts w:ascii="Arial" w:eastAsia="Arial" w:hAnsi="Arial" w:cs="Arial"/>
          <w:color w:val="0B0C0C"/>
          <w:lang w:val="fr-FR"/>
        </w:rPr>
        <w:t xml:space="preserve"> 07974092866</w:t>
      </w:r>
    </w:p>
    <w:p w14:paraId="2BC7D972" w14:textId="77777777" w:rsidR="00296FFC" w:rsidRPr="00B305F8" w:rsidRDefault="00296FFC">
      <w:pPr>
        <w:tabs>
          <w:tab w:val="right" w:pos="9072"/>
        </w:tabs>
        <w:rPr>
          <w:lang w:val="fr-FR"/>
        </w:rPr>
      </w:pPr>
    </w:p>
    <w:p w14:paraId="2BC7D973" w14:textId="77777777" w:rsidR="00296FFC" w:rsidRPr="00B305F8" w:rsidRDefault="00296CFD">
      <w:pPr>
        <w:tabs>
          <w:tab w:val="right" w:pos="9072"/>
        </w:tabs>
        <w:rPr>
          <w:rFonts w:ascii="Arial" w:eastAsia="Arial" w:hAnsi="Arial" w:cs="Arial"/>
          <w:color w:val="0B0C0C"/>
        </w:rPr>
      </w:pPr>
      <w:r w:rsidRPr="00B305F8">
        <w:rPr>
          <w:rFonts w:ascii="Arial" w:eastAsia="Arial" w:hAnsi="Arial" w:cs="Arial"/>
          <w:color w:val="0B0C0C"/>
        </w:rPr>
        <w:t xml:space="preserve">The Sister </w:t>
      </w:r>
      <w:proofErr w:type="spellStart"/>
      <w:r w:rsidRPr="00B305F8">
        <w:rPr>
          <w:rFonts w:ascii="Arial" w:eastAsia="Arial" w:hAnsi="Arial" w:cs="Arial"/>
          <w:color w:val="0B0C0C"/>
        </w:rPr>
        <w:t>Hositallers</w:t>
      </w:r>
      <w:proofErr w:type="spellEnd"/>
      <w:r w:rsidRPr="00B305F8">
        <w:rPr>
          <w:rFonts w:ascii="Arial" w:eastAsia="Arial" w:hAnsi="Arial" w:cs="Arial"/>
          <w:color w:val="0B0C0C"/>
        </w:rPr>
        <w:t xml:space="preserve"> and trustees are committed to treating with respect and listening carefully and impartially to anybody who reports abuse or is willing to support and speak up for an alleged victim of abuse. Staff making a complaint, allegation or expressing concern should be reassured that: </w:t>
      </w:r>
    </w:p>
    <w:p w14:paraId="2BC7D974"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they will be taken </w:t>
      </w:r>
      <w:proofErr w:type="gramStart"/>
      <w:r w:rsidRPr="00B305F8">
        <w:rPr>
          <w:rFonts w:ascii="Arial" w:eastAsia="Arial" w:hAnsi="Arial" w:cs="Arial"/>
          <w:color w:val="0B0C0C"/>
        </w:rPr>
        <w:t>seriously;</w:t>
      </w:r>
      <w:proofErr w:type="gramEnd"/>
      <w:r w:rsidRPr="00B305F8">
        <w:rPr>
          <w:rFonts w:ascii="Arial" w:eastAsia="Arial" w:hAnsi="Arial" w:cs="Arial"/>
          <w:color w:val="0B0C0C"/>
        </w:rPr>
        <w:t xml:space="preserve"> </w:t>
      </w:r>
    </w:p>
    <w:p w14:paraId="2BC7D975"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their comments will be treated confidentially where this is legally </w:t>
      </w:r>
      <w:proofErr w:type="gramStart"/>
      <w:r w:rsidRPr="00B305F8">
        <w:rPr>
          <w:rFonts w:ascii="Arial" w:eastAsia="Arial" w:hAnsi="Arial" w:cs="Arial"/>
          <w:color w:val="0B0C0C"/>
        </w:rPr>
        <w:t>possible;</w:t>
      </w:r>
      <w:proofErr w:type="gramEnd"/>
      <w:r w:rsidRPr="00B305F8">
        <w:rPr>
          <w:rFonts w:ascii="Arial" w:eastAsia="Arial" w:hAnsi="Arial" w:cs="Arial"/>
          <w:color w:val="0B0C0C"/>
        </w:rPr>
        <w:t xml:space="preserve"> </w:t>
      </w:r>
    </w:p>
    <w:p w14:paraId="2BC7D976"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they will be given support and offered protection if </w:t>
      </w:r>
      <w:proofErr w:type="gramStart"/>
      <w:r w:rsidRPr="00B305F8">
        <w:rPr>
          <w:rFonts w:ascii="Arial" w:eastAsia="Arial" w:hAnsi="Arial" w:cs="Arial"/>
          <w:color w:val="0B0C0C"/>
        </w:rPr>
        <w:t>necessary;</w:t>
      </w:r>
      <w:proofErr w:type="gramEnd"/>
      <w:r w:rsidRPr="00B305F8">
        <w:rPr>
          <w:rFonts w:ascii="Arial" w:eastAsia="Arial" w:hAnsi="Arial" w:cs="Arial"/>
          <w:color w:val="0B0C0C"/>
        </w:rPr>
        <w:t xml:space="preserve"> </w:t>
      </w:r>
    </w:p>
    <w:p w14:paraId="2BC7D977"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they will be dealt with fairly and </w:t>
      </w:r>
      <w:proofErr w:type="gramStart"/>
      <w:r w:rsidRPr="00B305F8">
        <w:rPr>
          <w:rFonts w:ascii="Arial" w:eastAsia="Arial" w:hAnsi="Arial" w:cs="Arial"/>
          <w:color w:val="0B0C0C"/>
        </w:rPr>
        <w:t>equitably;</w:t>
      </w:r>
      <w:proofErr w:type="gramEnd"/>
      <w:r w:rsidRPr="00B305F8">
        <w:rPr>
          <w:rFonts w:ascii="Arial" w:eastAsia="Arial" w:hAnsi="Arial" w:cs="Arial"/>
          <w:color w:val="0B0C0C"/>
        </w:rPr>
        <w:t xml:space="preserve"> </w:t>
      </w:r>
    </w:p>
    <w:p w14:paraId="2BC7D978"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they will be kept informed of any action. </w:t>
      </w:r>
    </w:p>
    <w:p w14:paraId="2BC7D979"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In situations of suspected abuse, even if the alleged victim asks a staff member not to tell anyone, the staff member must advise the alleged victim that this matter cannot be kept confidential and that, by policy, she is obliged to inform the Designated Safeguarding Lead. </w:t>
      </w:r>
    </w:p>
    <w:p w14:paraId="2BC7D97A"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For further information, see the Whistleblowing Policy. </w:t>
      </w:r>
    </w:p>
    <w:p w14:paraId="2BC7D97B"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Action to be taken in an Emergency Situation </w:t>
      </w:r>
    </w:p>
    <w:p w14:paraId="2BC7D97C"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In an emergency, if a member or community member is being or has been physically attacked, members must call for assistance immediately and intervene to protect them from further harm. They should give first aid and call for a doctor, an ambulance, and/or the police, as appropriate. If the abuser is still present, staff should try to calm the situation but avoid putting themselves at risk. </w:t>
      </w:r>
    </w:p>
    <w:p w14:paraId="2BC7D97D"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Action to be taken by Person in Charge on a Report of or Discovery of Abuse </w:t>
      </w:r>
    </w:p>
    <w:p w14:paraId="2BC7D97E"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All reports of abuse, no matter how minor, should immediately be investigated and acted upon by the person in charge. Members should use tact and sensitivity when speaking with the alleged victim and establish the victim's consent to pursue the matter further. Suppose the alleged victim does not want the incident to be taken further. In that case, their wishes must be respected unless they are in physical danger, are incapable of making an informed decision themselves, or are not the only person at risk or involved. Suppose the alleged victim cannot make an informed decision or consent. In that case, the person in charge should discuss the situation with relatives or guardians, care managers and other social and healthcare professionals. </w:t>
      </w:r>
    </w:p>
    <w:p w14:paraId="2BC7D97F"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When there is evidence of a criminal act, the Designated Safeguarding Lead should report the case to the police immediately. This is particularly the case in suspected sexual abuse situations where the police will want to gather evidence as rapidly as possible. </w:t>
      </w:r>
    </w:p>
    <w:p w14:paraId="2BC7D980"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Referral to the police should include the following information: </w:t>
      </w:r>
    </w:p>
    <w:p w14:paraId="2BC7D981"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personal details of the victim </w:t>
      </w:r>
    </w:p>
    <w:p w14:paraId="2BC7D982"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 referrer's details </w:t>
      </w:r>
    </w:p>
    <w:p w14:paraId="2BC7D983"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the substance of the allegation </w:t>
      </w:r>
    </w:p>
    <w:p w14:paraId="2BC7D984"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lastRenderedPageBreak/>
        <w:t>•</w:t>
      </w:r>
      <w:r w:rsidRPr="00B305F8">
        <w:rPr>
          <w:rFonts w:ascii="Arial" w:eastAsia="Arial" w:hAnsi="Arial" w:cs="Arial"/>
          <w:color w:val="0B0C0C"/>
        </w:rPr>
        <w:tab/>
        <w:t xml:space="preserve">details of the alleged abuser </w:t>
      </w:r>
    </w:p>
    <w:p w14:paraId="2BC7D985"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details of specific incidents or events relevant to the current referral, including dates, places, injuries, witnesses, etc. </w:t>
      </w:r>
    </w:p>
    <w:p w14:paraId="2BC7D986" w14:textId="77777777" w:rsidR="00296FFC" w:rsidRPr="00B305F8" w:rsidRDefault="00296CFD">
      <w:pPr>
        <w:shd w:val="clear" w:color="auto" w:fill="FFFFFF"/>
        <w:tabs>
          <w:tab w:val="left" w:pos="567"/>
        </w:tabs>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whether or not the alleged victim's consent has been given to take the matter further. </w:t>
      </w:r>
    </w:p>
    <w:p w14:paraId="2BC7D987"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color w:val="0B0C0C"/>
        </w:rPr>
        <w:t xml:space="preserve">All staff are generally encouraged to fully cooperate with one or more of the responsible agencies (e.g., Social Services and the Police). If a staff member is the alleged abuser, the Designated Safeguarding Lead will determine the appropriate Management action by applying the Charity's disciplinary or capability procedures. Depending on the seriousness of the offence, a period of suspension may be necessary to allow time for an internal investigation to be completed. Allegations of abuse will be escalated to the RLSS for an independent review of the situation; the Designated Safeguarding Lead will remain in communication to support and </w:t>
      </w:r>
      <w:proofErr w:type="gramStart"/>
      <w:r w:rsidRPr="00B305F8">
        <w:rPr>
          <w:rFonts w:ascii="Arial" w:eastAsia="Arial" w:hAnsi="Arial" w:cs="Arial"/>
          <w:color w:val="0B0C0C"/>
        </w:rPr>
        <w:t>offer assistance</w:t>
      </w:r>
      <w:proofErr w:type="gramEnd"/>
      <w:r w:rsidRPr="00B305F8">
        <w:rPr>
          <w:rFonts w:ascii="Arial" w:eastAsia="Arial" w:hAnsi="Arial" w:cs="Arial"/>
          <w:color w:val="0B0C0C"/>
        </w:rPr>
        <w:t xml:space="preserve">. </w:t>
      </w:r>
    </w:p>
    <w:p w14:paraId="2BC7D988"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Documentation </w:t>
      </w:r>
    </w:p>
    <w:p w14:paraId="2BC7D989"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The Designated Safeguarding Lead should record all facts, incidents, assessments, and discussions related to a suspected abuse situation clearly and accurately as they occur. Unsubstantiated opinions and conjecture should be avoided in such reports, and an attempt should be made to capture only facts. Such records should be written in an official file, dated and signed, and kept securely in accordance with the Data Protection regulations. </w:t>
      </w:r>
    </w:p>
    <w:p w14:paraId="2BC7D98A" w14:textId="77777777" w:rsidR="00296FFC" w:rsidRPr="00B305F8" w:rsidRDefault="00296FFC">
      <w:pPr>
        <w:shd w:val="clear" w:color="auto" w:fill="FFFFFF"/>
        <w:spacing w:line="264" w:lineRule="auto"/>
        <w:rPr>
          <w:rFonts w:ascii="Arial" w:eastAsia="Arial" w:hAnsi="Arial" w:cs="Arial"/>
          <w:b/>
          <w:bCs/>
          <w:color w:val="0B0C0C"/>
        </w:rPr>
      </w:pPr>
    </w:p>
    <w:p w14:paraId="2BC7D98B"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Action to be taken in the Absence of Consent or Situations of Non-Involvement by Social Services or the Police</w:t>
      </w:r>
    </w:p>
    <w:p w14:paraId="2BC7D98C"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In the absence of the alleged victim's consent, either to further action by the police or to referral to social services, the following alternative courses of action should be </w:t>
      </w:r>
      <w:proofErr w:type="gramStart"/>
      <w:r w:rsidRPr="00B305F8">
        <w:rPr>
          <w:rFonts w:ascii="Arial" w:eastAsia="Arial" w:hAnsi="Arial" w:cs="Arial"/>
          <w:color w:val="0B0C0C"/>
        </w:rPr>
        <w:t>considered:-</w:t>
      </w:r>
      <w:proofErr w:type="gramEnd"/>
      <w:r w:rsidRPr="00B305F8">
        <w:rPr>
          <w:rFonts w:ascii="Arial" w:eastAsia="Arial" w:hAnsi="Arial" w:cs="Arial"/>
          <w:color w:val="0B0C0C"/>
        </w:rPr>
        <w:t xml:space="preserve"> </w:t>
      </w:r>
    </w:p>
    <w:p w14:paraId="2BC7D98D"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In situations where a staff member is the alleged abuser, an internal investigation will follow and, if necessary, escalate to the RLSS. </w:t>
      </w:r>
    </w:p>
    <w:p w14:paraId="2BC7D98E" w14:textId="77777777" w:rsidR="00296FFC" w:rsidRPr="00B305F8" w:rsidRDefault="00296CFD">
      <w:pPr>
        <w:shd w:val="clear" w:color="auto" w:fill="FFFFFF"/>
        <w:tabs>
          <w:tab w:val="left" w:pos="567"/>
        </w:tabs>
        <w:spacing w:line="264" w:lineRule="auto"/>
        <w:ind w:left="567" w:hanging="567"/>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In situations where a relative is the alleged abuser, the trustees should consider restricted and/or supervised visits. The problem must be continually reviewed and monitored by the named staff. </w:t>
      </w:r>
    </w:p>
    <w:p w14:paraId="2BC7D98F"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color w:val="0B0C0C"/>
        </w:rPr>
        <w:t xml:space="preserve">Any staff member dismissed due to abuse allegations should be referred for inclusion on the Protection of Vulnerable Adults/Children Register. </w:t>
      </w:r>
    </w:p>
    <w:p w14:paraId="2BC7D990"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Training </w:t>
      </w:r>
    </w:p>
    <w:p w14:paraId="2BC7D991"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The Charity's trustees and staff must undertake to provide training for all staff members </w:t>
      </w:r>
      <w:proofErr w:type="gramStart"/>
      <w:r w:rsidRPr="00B305F8">
        <w:rPr>
          <w:rFonts w:ascii="Arial" w:eastAsia="Arial" w:hAnsi="Arial" w:cs="Arial"/>
          <w:color w:val="0B0C0C"/>
        </w:rPr>
        <w:t>on:-</w:t>
      </w:r>
      <w:proofErr w:type="gramEnd"/>
      <w:r w:rsidRPr="00B305F8">
        <w:rPr>
          <w:rFonts w:ascii="Arial" w:eastAsia="Arial" w:hAnsi="Arial" w:cs="Arial"/>
          <w:color w:val="0B0C0C"/>
        </w:rPr>
        <w:t xml:space="preserve"> </w:t>
      </w:r>
    </w:p>
    <w:p w14:paraId="2BC7D992"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how to recognise abuse </w:t>
      </w:r>
    </w:p>
    <w:p w14:paraId="2BC7D993"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w:t>
      </w:r>
      <w:r w:rsidRPr="00B305F8">
        <w:rPr>
          <w:rFonts w:ascii="Arial" w:eastAsia="Arial" w:hAnsi="Arial" w:cs="Arial"/>
          <w:color w:val="0B0C0C"/>
        </w:rPr>
        <w:tab/>
        <w:t xml:space="preserve">how to deal with abusive situations </w:t>
      </w:r>
    </w:p>
    <w:p w14:paraId="2BC7D994"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color w:val="0B0C0C"/>
        </w:rPr>
        <w:t>•</w:t>
      </w:r>
      <w:r w:rsidRPr="00B305F8">
        <w:rPr>
          <w:rFonts w:ascii="Arial" w:eastAsia="Arial" w:hAnsi="Arial" w:cs="Arial"/>
          <w:color w:val="0B0C0C"/>
        </w:rPr>
        <w:tab/>
        <w:t xml:space="preserve">the procedure for reporting suspected abuse </w:t>
      </w:r>
    </w:p>
    <w:p w14:paraId="2BC7D995"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Recruitment </w:t>
      </w:r>
    </w:p>
    <w:p w14:paraId="2BC7D996"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 xml:space="preserve">When recruiting new staff, a DBS check must be requested, and those joining settings from abroad must have the relevant police or authority check/reference. These must be in place before </w:t>
      </w:r>
      <w:r w:rsidRPr="00B305F8">
        <w:rPr>
          <w:rFonts w:ascii="Arial" w:eastAsia="Arial" w:hAnsi="Arial" w:cs="Arial"/>
          <w:color w:val="0B0C0C"/>
        </w:rPr>
        <w:lastRenderedPageBreak/>
        <w:t xml:space="preserve">commencing ministry or employment. Checks must be supported by </w:t>
      </w:r>
      <w:proofErr w:type="gramStart"/>
      <w:r w:rsidRPr="00B305F8">
        <w:rPr>
          <w:rFonts w:ascii="Arial" w:eastAsia="Arial" w:hAnsi="Arial" w:cs="Arial"/>
          <w:color w:val="0B0C0C"/>
        </w:rPr>
        <w:t>two character</w:t>
      </w:r>
      <w:proofErr w:type="gramEnd"/>
      <w:r w:rsidRPr="00B305F8">
        <w:rPr>
          <w:rFonts w:ascii="Arial" w:eastAsia="Arial" w:hAnsi="Arial" w:cs="Arial"/>
          <w:color w:val="0B0C0C"/>
        </w:rPr>
        <w:t xml:space="preserve"> references or work performance references from previous religious settings or employers. </w:t>
      </w:r>
    </w:p>
    <w:p w14:paraId="2BC7D997" w14:textId="77777777" w:rsidR="00296FFC" w:rsidRPr="00B305F8" w:rsidRDefault="00296CFD">
      <w:pPr>
        <w:shd w:val="clear" w:color="auto" w:fill="FFFFFF"/>
        <w:spacing w:line="264" w:lineRule="auto"/>
        <w:rPr>
          <w:rFonts w:ascii="Arial" w:eastAsia="Arial" w:hAnsi="Arial" w:cs="Arial"/>
          <w:b/>
          <w:bCs/>
          <w:color w:val="0B0C0C"/>
        </w:rPr>
      </w:pPr>
      <w:r w:rsidRPr="00B305F8">
        <w:rPr>
          <w:rFonts w:ascii="Arial" w:eastAsia="Arial" w:hAnsi="Arial" w:cs="Arial"/>
          <w:b/>
          <w:bCs/>
          <w:color w:val="0B0C0C"/>
        </w:rPr>
        <w:t xml:space="preserve">The Responsible Officer </w:t>
      </w:r>
    </w:p>
    <w:p w14:paraId="2BC7D998" w14:textId="77777777" w:rsidR="00296FFC" w:rsidRPr="00B305F8" w:rsidRDefault="00296CFD">
      <w:pPr>
        <w:shd w:val="clear" w:color="auto" w:fill="FFFFFF"/>
        <w:spacing w:line="264" w:lineRule="auto"/>
        <w:rPr>
          <w:rFonts w:ascii="Arial" w:eastAsia="Arial" w:hAnsi="Arial" w:cs="Arial"/>
          <w:color w:val="0B0C0C"/>
        </w:rPr>
      </w:pPr>
      <w:r w:rsidRPr="00B305F8">
        <w:rPr>
          <w:rFonts w:ascii="Arial" w:eastAsia="Arial" w:hAnsi="Arial" w:cs="Arial"/>
          <w:color w:val="0B0C0C"/>
        </w:rPr>
        <w:t>The Designated Safeguarding Lead is responsible for maintaining and operating this policy. Records all concerns and their respective outcomes and reports them to the local leader as necessary.</w:t>
      </w:r>
    </w:p>
    <w:p w14:paraId="2BC7D999" w14:textId="77777777" w:rsidR="00296FFC" w:rsidRPr="00B305F8" w:rsidRDefault="00296CFD">
      <w:pPr>
        <w:spacing w:line="264" w:lineRule="auto"/>
        <w:jc w:val="both"/>
        <w:rPr>
          <w:rFonts w:ascii="Arial" w:eastAsia="Arial" w:hAnsi="Arial" w:cs="Arial"/>
        </w:rPr>
      </w:pPr>
      <w:r w:rsidRPr="00B305F8">
        <w:rPr>
          <w:rFonts w:ascii="Arial" w:eastAsia="Arial" w:hAnsi="Arial" w:cs="Arial"/>
        </w:rPr>
        <w:t xml:space="preserve">The board of trustees approves, endorses, and reviews this policy annually, as soon as possible, in response to a safeguarding incident or when relevant safeguarding legislation changes. </w:t>
      </w:r>
    </w:p>
    <w:p w14:paraId="2BC7D99A" w14:textId="77777777" w:rsidR="00296FFC" w:rsidRPr="00B305F8" w:rsidRDefault="00296FFC">
      <w:pPr>
        <w:shd w:val="clear" w:color="auto" w:fill="FFFFFF"/>
        <w:tabs>
          <w:tab w:val="left" w:pos="9072"/>
        </w:tabs>
        <w:spacing w:line="264" w:lineRule="auto"/>
        <w:rPr>
          <w:rFonts w:ascii="Arial" w:eastAsia="Arial" w:hAnsi="Arial" w:cs="Arial"/>
          <w:b/>
          <w:bCs/>
          <w:color w:val="0B0C0C"/>
        </w:rPr>
      </w:pPr>
    </w:p>
    <w:p w14:paraId="2BC7D99B" w14:textId="77777777" w:rsidR="00296FFC" w:rsidRPr="00B305F8" w:rsidRDefault="00296CFD">
      <w:pPr>
        <w:spacing w:after="0" w:line="276" w:lineRule="auto"/>
        <w:rPr>
          <w:rFonts w:ascii="Arial" w:eastAsia="Arial" w:hAnsi="Arial" w:cs="Arial"/>
          <w:b/>
          <w:bCs/>
        </w:rPr>
      </w:pPr>
      <w:r w:rsidRPr="00B305F8">
        <w:rPr>
          <w:rFonts w:ascii="Arial" w:eastAsia="Arial" w:hAnsi="Arial" w:cs="Arial"/>
          <w:b/>
          <w:bCs/>
        </w:rPr>
        <w:t>Document Sign Off:</w:t>
      </w:r>
    </w:p>
    <w:p w14:paraId="2BC7D99C" w14:textId="77777777" w:rsidR="00296FFC" w:rsidRPr="00B305F8" w:rsidRDefault="00296FFC">
      <w:pPr>
        <w:spacing w:after="0" w:line="276" w:lineRule="auto"/>
        <w:rPr>
          <w:rFonts w:ascii="Arial" w:eastAsia="Arial" w:hAnsi="Arial" w:cs="Arial"/>
        </w:rPr>
      </w:pPr>
    </w:p>
    <w:p w14:paraId="2BC7D99D" w14:textId="77777777" w:rsidR="00296FFC" w:rsidRPr="00B305F8" w:rsidRDefault="00296CFD">
      <w:pPr>
        <w:spacing w:after="0" w:line="276" w:lineRule="auto"/>
        <w:rPr>
          <w:rFonts w:ascii="Arial" w:eastAsia="Arial" w:hAnsi="Arial" w:cs="Arial"/>
        </w:rPr>
      </w:pPr>
      <w:r w:rsidRPr="00B305F8">
        <w:rPr>
          <w:rFonts w:ascii="Arial" w:eastAsia="Arial" w:hAnsi="Arial" w:cs="Arial"/>
        </w:rPr>
        <w:t xml:space="preserve">Provincial: </w:t>
      </w:r>
    </w:p>
    <w:p w14:paraId="2BC7D99E" w14:textId="77777777" w:rsidR="00296FFC" w:rsidRDefault="00296FFC">
      <w:pPr>
        <w:spacing w:after="0" w:line="276" w:lineRule="auto"/>
        <w:rPr>
          <w:rFonts w:ascii="Arial" w:eastAsia="Arial" w:hAnsi="Arial" w:cs="Arial"/>
        </w:rPr>
      </w:pP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1965"/>
        <w:gridCol w:w="4035"/>
      </w:tblGrid>
      <w:tr w:rsidR="00296FFC" w14:paraId="2BC7D9A2" w14:textId="77777777">
        <w:tc>
          <w:tcPr>
            <w:tcW w:w="3000" w:type="dxa"/>
            <w:tcMar>
              <w:top w:w="100" w:type="dxa"/>
              <w:left w:w="100" w:type="dxa"/>
              <w:bottom w:w="100" w:type="dxa"/>
              <w:right w:w="100" w:type="dxa"/>
            </w:tcMar>
          </w:tcPr>
          <w:p w14:paraId="2BC7D99F" w14:textId="77777777" w:rsidR="00296FFC" w:rsidRDefault="00296CFD">
            <w:pPr>
              <w:widowControl w:val="0"/>
              <w:spacing w:after="0" w:line="240" w:lineRule="auto"/>
              <w:rPr>
                <w:rFonts w:ascii="Arial" w:eastAsia="Arial" w:hAnsi="Arial" w:cs="Arial"/>
                <w:b/>
                <w:bCs/>
                <w:sz w:val="20"/>
                <w:szCs w:val="20"/>
              </w:rPr>
            </w:pPr>
            <w:r>
              <w:rPr>
                <w:rFonts w:ascii="Arial" w:eastAsia="Arial" w:hAnsi="Arial" w:cs="Arial"/>
                <w:b/>
                <w:bCs/>
                <w:sz w:val="20"/>
                <w:szCs w:val="20"/>
              </w:rPr>
              <w:t>Name:</w:t>
            </w:r>
          </w:p>
        </w:tc>
        <w:tc>
          <w:tcPr>
            <w:tcW w:w="1965" w:type="dxa"/>
            <w:tcMar>
              <w:top w:w="100" w:type="dxa"/>
              <w:left w:w="100" w:type="dxa"/>
              <w:bottom w:w="100" w:type="dxa"/>
              <w:right w:w="100" w:type="dxa"/>
            </w:tcMar>
          </w:tcPr>
          <w:p w14:paraId="2BC7D9A0" w14:textId="77777777" w:rsidR="00296FFC" w:rsidRDefault="00296CFD">
            <w:pPr>
              <w:widowControl w:val="0"/>
              <w:spacing w:after="0" w:line="240" w:lineRule="auto"/>
              <w:rPr>
                <w:rFonts w:ascii="Arial" w:eastAsia="Arial" w:hAnsi="Arial" w:cs="Arial"/>
                <w:b/>
                <w:bCs/>
                <w:sz w:val="20"/>
                <w:szCs w:val="20"/>
              </w:rPr>
            </w:pPr>
            <w:r>
              <w:rPr>
                <w:rFonts w:ascii="Arial" w:eastAsia="Arial" w:hAnsi="Arial" w:cs="Arial"/>
                <w:b/>
                <w:bCs/>
                <w:sz w:val="20"/>
                <w:szCs w:val="20"/>
              </w:rPr>
              <w:t>Date:</w:t>
            </w:r>
          </w:p>
        </w:tc>
        <w:tc>
          <w:tcPr>
            <w:tcW w:w="4035" w:type="dxa"/>
            <w:tcMar>
              <w:top w:w="100" w:type="dxa"/>
              <w:left w:w="100" w:type="dxa"/>
              <w:bottom w:w="100" w:type="dxa"/>
              <w:right w:w="100" w:type="dxa"/>
            </w:tcMar>
          </w:tcPr>
          <w:p w14:paraId="2BC7D9A1" w14:textId="77777777" w:rsidR="00296FFC" w:rsidRDefault="00296CFD">
            <w:pPr>
              <w:widowControl w:val="0"/>
              <w:spacing w:after="0" w:line="240" w:lineRule="auto"/>
              <w:rPr>
                <w:rFonts w:ascii="Arial" w:eastAsia="Arial" w:hAnsi="Arial" w:cs="Arial"/>
                <w:b/>
                <w:bCs/>
                <w:sz w:val="20"/>
                <w:szCs w:val="20"/>
              </w:rPr>
            </w:pPr>
            <w:r>
              <w:rPr>
                <w:rFonts w:ascii="Arial" w:eastAsia="Arial" w:hAnsi="Arial" w:cs="Arial"/>
                <w:b/>
                <w:bCs/>
                <w:sz w:val="20"/>
                <w:szCs w:val="20"/>
              </w:rPr>
              <w:t>Signature:</w:t>
            </w:r>
          </w:p>
        </w:tc>
      </w:tr>
      <w:tr w:rsidR="00296FFC" w14:paraId="2BC7D9A6" w14:textId="77777777">
        <w:tc>
          <w:tcPr>
            <w:tcW w:w="3000" w:type="dxa"/>
            <w:tcMar>
              <w:top w:w="100" w:type="dxa"/>
              <w:left w:w="100" w:type="dxa"/>
              <w:bottom w:w="100" w:type="dxa"/>
              <w:right w:w="100" w:type="dxa"/>
            </w:tcMar>
          </w:tcPr>
          <w:p w14:paraId="2BC7D9A3" w14:textId="77777777" w:rsidR="00296FFC" w:rsidRDefault="00296CFD">
            <w:pPr>
              <w:spacing w:after="0" w:line="276" w:lineRule="auto"/>
              <w:rPr>
                <w:rFonts w:ascii="Arial" w:eastAsia="Arial" w:hAnsi="Arial" w:cs="Arial"/>
              </w:rPr>
            </w:pPr>
            <w:r>
              <w:rPr>
                <w:rFonts w:ascii="Arial" w:eastAsia="Arial" w:hAnsi="Arial" w:cs="Arial"/>
              </w:rPr>
              <w:t>Sr Lourdes Sanz</w:t>
            </w:r>
          </w:p>
        </w:tc>
        <w:tc>
          <w:tcPr>
            <w:tcW w:w="1965" w:type="dxa"/>
            <w:tcMar>
              <w:top w:w="100" w:type="dxa"/>
              <w:left w:w="100" w:type="dxa"/>
              <w:bottom w:w="100" w:type="dxa"/>
              <w:right w:w="100" w:type="dxa"/>
            </w:tcMar>
          </w:tcPr>
          <w:p w14:paraId="2BC7D9A4" w14:textId="77777777" w:rsidR="00296FFC" w:rsidRDefault="00296CFD">
            <w:pPr>
              <w:widowControl w:val="0"/>
              <w:spacing w:after="0" w:line="240" w:lineRule="auto"/>
              <w:rPr>
                <w:rFonts w:ascii="Arial" w:eastAsia="Arial" w:hAnsi="Arial" w:cs="Arial"/>
              </w:rPr>
            </w:pPr>
            <w:r>
              <w:rPr>
                <w:rFonts w:ascii="Arial" w:eastAsia="Arial" w:hAnsi="Arial" w:cs="Arial"/>
              </w:rPr>
              <w:t>31/01/2026</w:t>
            </w:r>
          </w:p>
        </w:tc>
        <w:tc>
          <w:tcPr>
            <w:tcW w:w="4035" w:type="dxa"/>
            <w:tcMar>
              <w:top w:w="100" w:type="dxa"/>
              <w:left w:w="100" w:type="dxa"/>
              <w:bottom w:w="100" w:type="dxa"/>
              <w:right w:w="100" w:type="dxa"/>
            </w:tcMar>
          </w:tcPr>
          <w:p w14:paraId="2BC7D9A5" w14:textId="77777777" w:rsidR="00296FFC" w:rsidRDefault="00296CFD">
            <w:pPr>
              <w:spacing w:after="0" w:line="240" w:lineRule="auto"/>
              <w:jc w:val="right"/>
              <w:rPr>
                <w:rFonts w:ascii="Times New Roman" w:eastAsia="Times New Roman" w:hAnsi="Times New Roman" w:cs="Times New Roman"/>
                <w:sz w:val="24"/>
                <w:szCs w:val="24"/>
              </w:rPr>
            </w:pPr>
            <w:r>
              <w:rPr>
                <w:noProof/>
              </w:rPr>
              <w:drawing>
                <wp:anchor distT="0" distB="0" distL="0" distR="0" simplePos="0" relativeHeight="251658240" behindDoc="1" locked="0" layoutInCell="1" hidden="0" allowOverlap="1" wp14:anchorId="2BC7D9AA" wp14:editId="2BC7D9AB">
                  <wp:simplePos x="0" y="0"/>
                  <wp:positionH relativeFrom="column">
                    <wp:posOffset>378460</wp:posOffset>
                  </wp:positionH>
                  <wp:positionV relativeFrom="paragraph">
                    <wp:posOffset>-66039</wp:posOffset>
                  </wp:positionV>
                  <wp:extent cx="1562100" cy="267335"/>
                  <wp:effectExtent l="0" t="0" r="0" b="0"/>
                  <wp:wrapNone/>
                  <wp:docPr id="148417857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1562100" cy="267335"/>
                          </a:xfrm>
                          <a:prstGeom prst="rect">
                            <a:avLst/>
                          </a:prstGeom>
                          <a:ln/>
                        </pic:spPr>
                      </pic:pic>
                    </a:graphicData>
                  </a:graphic>
                </wp:anchor>
              </w:drawing>
            </w:r>
          </w:p>
        </w:tc>
      </w:tr>
    </w:tbl>
    <w:p w14:paraId="2BC7D9A7" w14:textId="77777777" w:rsidR="00296FFC" w:rsidRDefault="00296FFC">
      <w:pPr>
        <w:spacing w:after="0" w:line="276" w:lineRule="auto"/>
        <w:rPr>
          <w:rFonts w:ascii="Arial" w:eastAsia="Arial" w:hAnsi="Arial" w:cs="Arial"/>
        </w:rPr>
      </w:pPr>
    </w:p>
    <w:p w14:paraId="2BC7D9A8" w14:textId="7678DA89" w:rsidR="00296FFC" w:rsidRDefault="00296CFD">
      <w:pPr>
        <w:spacing w:after="0" w:line="276" w:lineRule="auto"/>
        <w:rPr>
          <w:rFonts w:ascii="Arial" w:eastAsia="Arial" w:hAnsi="Arial" w:cs="Arial"/>
          <w:b/>
          <w:bCs/>
          <w:sz w:val="24"/>
          <w:szCs w:val="24"/>
        </w:rPr>
      </w:pPr>
      <w:r>
        <w:rPr>
          <w:rFonts w:ascii="Arial" w:eastAsia="Arial" w:hAnsi="Arial" w:cs="Arial"/>
          <w:b/>
          <w:bCs/>
          <w:sz w:val="24"/>
          <w:szCs w:val="24"/>
        </w:rPr>
        <w:t>Next Review: January 202</w:t>
      </w:r>
      <w:r w:rsidR="00BD3B52">
        <w:rPr>
          <w:rFonts w:ascii="Arial" w:eastAsia="Arial" w:hAnsi="Arial" w:cs="Arial"/>
          <w:b/>
          <w:bCs/>
          <w:sz w:val="24"/>
          <w:szCs w:val="24"/>
        </w:rPr>
        <w:t>6</w:t>
      </w:r>
    </w:p>
    <w:p w14:paraId="2BC7D9A9" w14:textId="77777777" w:rsidR="00296FFC" w:rsidRDefault="00296FFC">
      <w:pPr>
        <w:shd w:val="clear" w:color="auto" w:fill="FFFFFF"/>
        <w:tabs>
          <w:tab w:val="left" w:pos="9072"/>
        </w:tabs>
        <w:spacing w:line="264" w:lineRule="auto"/>
        <w:rPr>
          <w:rFonts w:ascii="Arial" w:eastAsia="Arial" w:hAnsi="Arial" w:cs="Arial"/>
          <w:b/>
          <w:bCs/>
          <w:color w:val="0B0C0C"/>
          <w:sz w:val="24"/>
          <w:szCs w:val="24"/>
        </w:rPr>
      </w:pPr>
    </w:p>
    <w:sectPr w:rsidR="00296FFC">
      <w:headerReference w:type="default" r:id="rId13"/>
      <w:footerReference w:type="default" r:id="rId14"/>
      <w:headerReference w:type="first" r:id="rId15"/>
      <w:footerReference w:type="first" r:id="rId16"/>
      <w:pgSz w:w="11906" w:h="16838"/>
      <w:pgMar w:top="1440" w:right="1077" w:bottom="1134" w:left="107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7BCF8" w14:textId="77777777" w:rsidR="00C73F12" w:rsidRDefault="00C73F12">
      <w:pPr>
        <w:spacing w:after="0" w:line="240" w:lineRule="auto"/>
      </w:pPr>
      <w:r>
        <w:separator/>
      </w:r>
    </w:p>
  </w:endnote>
  <w:endnote w:type="continuationSeparator" w:id="0">
    <w:p w14:paraId="3A162E2F" w14:textId="77777777" w:rsidR="00C73F12" w:rsidRDefault="00C73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D94B10F-EFBB-4067-B268-6DF324DF6D62}"/>
    <w:embedBold r:id="rId2" w:fontKey="{E201C244-8CD7-4650-9463-658EF8FBB4B1}"/>
  </w:font>
  <w:font w:name="Segoe UI">
    <w:panose1 w:val="020B0502040204020203"/>
    <w:charset w:val="00"/>
    <w:family w:val="swiss"/>
    <w:pitch w:val="variable"/>
    <w:sig w:usb0="E4002EFF" w:usb1="C000E47F" w:usb2="00000009" w:usb3="00000000" w:csb0="000001FF" w:csb1="00000000"/>
    <w:embedRegular r:id="rId3" w:fontKey="{11397F54-A90C-4406-8DE5-2292126786AD}"/>
  </w:font>
  <w:font w:name="Georgia">
    <w:panose1 w:val="02040502050405020303"/>
    <w:charset w:val="00"/>
    <w:family w:val="roman"/>
    <w:pitch w:val="variable"/>
    <w:sig w:usb0="00000287" w:usb1="00000000" w:usb2="00000000" w:usb3="00000000" w:csb0="0000009F" w:csb1="00000000"/>
    <w:embedItalic r:id="rId4" w:fontKey="{E5A6E37E-DB86-4380-97FC-D2E96EB64FC6}"/>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C083C1F4-C88A-4423-A8A3-F50D7E455D7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7D9AD" w14:textId="647DD5B1" w:rsidR="00296FFC" w:rsidRDefault="00296CFD">
    <w:pPr>
      <w:pBdr>
        <w:top w:val="nil"/>
        <w:left w:val="nil"/>
        <w:bottom w:val="nil"/>
        <w:right w:val="nil"/>
        <w:between w:val="nil"/>
      </w:pBdr>
      <w:tabs>
        <w:tab w:val="center" w:pos="4513"/>
        <w:tab w:val="right" w:pos="9026"/>
      </w:tabs>
      <w:spacing w:after="0" w:line="240" w:lineRule="auto"/>
      <w:jc w:val="center"/>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separate"/>
    </w:r>
    <w:r w:rsidR="00951302">
      <w:rPr>
        <w:noProof/>
        <w:color w:val="000000"/>
        <w:sz w:val="18"/>
        <w:szCs w:val="18"/>
      </w:rPr>
      <w:t>2</w:t>
    </w:r>
    <w:r>
      <w:rPr>
        <w:color w:val="000000"/>
        <w:sz w:val="18"/>
        <w:szCs w:val="18"/>
      </w:rPr>
      <w:fldChar w:fldCharType="end"/>
    </w:r>
  </w:p>
  <w:p w14:paraId="2BC7D9AE" w14:textId="77777777" w:rsidR="00296FFC" w:rsidRDefault="00296FFC">
    <w:pPr>
      <w:shd w:val="clear" w:color="auto" w:fill="FFFFFF"/>
      <w:tabs>
        <w:tab w:val="center" w:pos="4513"/>
        <w:tab w:val="right" w:pos="9026"/>
        <w:tab w:val="left" w:pos="6874"/>
      </w:tabs>
      <w:spacing w:line="264" w:lineRule="auto"/>
      <w:rPr>
        <w:rFonts w:ascii="Arial" w:eastAsia="Arial" w:hAnsi="Arial" w:cs="Arial"/>
        <w:color w:val="0B0C0C"/>
        <w:sz w:val="24"/>
        <w:szCs w:val="24"/>
      </w:rPr>
    </w:pPr>
  </w:p>
  <w:p w14:paraId="2BC7D9AF" w14:textId="77777777" w:rsidR="00296FFC" w:rsidRDefault="00296CFD">
    <w:pPr>
      <w:tabs>
        <w:tab w:val="center" w:pos="4513"/>
        <w:tab w:val="right" w:pos="9026"/>
      </w:tabs>
      <w:spacing w:after="0" w:line="240" w:lineRule="auto"/>
      <w:rPr>
        <w:color w:val="CCCCCC"/>
      </w:rPr>
    </w:pPr>
    <w:r>
      <w:rPr>
        <w:color w:val="CCCCCC"/>
      </w:rPr>
      <w:t xml:space="preserve">The Sisters Hospitallers - Safeguarding Policy - January 2026 </w:t>
    </w:r>
  </w:p>
  <w:p w14:paraId="2BC7D9B0" w14:textId="77777777" w:rsidR="00296FFC" w:rsidRDefault="00296FFC">
    <w:pPr>
      <w:pBdr>
        <w:top w:val="single" w:sz="4" w:space="1" w:color="000000"/>
        <w:left w:val="nil"/>
        <w:bottom w:val="nil"/>
        <w:right w:val="nil"/>
        <w:between w:val="nil"/>
      </w:pBdr>
      <w:tabs>
        <w:tab w:val="center" w:pos="4513"/>
        <w:tab w:val="right" w:pos="9026"/>
        <w:tab w:val="left" w:pos="6874"/>
      </w:tabs>
      <w:spacing w:after="0" w:line="240" w:lineRule="auto"/>
      <w:rPr>
        <w:rFonts w:ascii="Arial" w:eastAsia="Arial" w:hAnsi="Arial" w:cs="Arial"/>
        <w:color w:val="0B0C0C"/>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7D9B3" w14:textId="77777777" w:rsidR="00296FFC" w:rsidRDefault="00296CFD">
    <w:pPr>
      <w:pBdr>
        <w:top w:val="nil"/>
        <w:left w:val="nil"/>
        <w:bottom w:val="nil"/>
        <w:right w:val="nil"/>
        <w:between w:val="nil"/>
      </w:pBdr>
      <w:tabs>
        <w:tab w:val="center" w:pos="4513"/>
        <w:tab w:val="right" w:pos="9026"/>
      </w:tabs>
      <w:spacing w:after="0" w:line="240" w:lineRule="auto"/>
      <w:rPr>
        <w:color w:val="CCCCCC"/>
      </w:rPr>
    </w:pPr>
    <w:r>
      <w:rPr>
        <w:color w:val="CCCCCC"/>
      </w:rPr>
      <w:t>Safeguarding Policy - January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A7D02" w14:textId="77777777" w:rsidR="00C73F12" w:rsidRDefault="00C73F12">
      <w:pPr>
        <w:spacing w:after="0" w:line="240" w:lineRule="auto"/>
      </w:pPr>
      <w:r>
        <w:separator/>
      </w:r>
    </w:p>
  </w:footnote>
  <w:footnote w:type="continuationSeparator" w:id="0">
    <w:p w14:paraId="24AF636A" w14:textId="77777777" w:rsidR="00C73F12" w:rsidRDefault="00C73F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7D9AC" w14:textId="77777777" w:rsidR="00296FFC" w:rsidRDefault="00296FFC">
    <w:pPr>
      <w:tabs>
        <w:tab w:val="right"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7D9B1" w14:textId="77777777" w:rsidR="00296FFC" w:rsidRDefault="00296CFD">
    <w:pPr>
      <w:tabs>
        <w:tab w:val="right" w:pos="9072"/>
      </w:tabs>
      <w:jc w:val="right"/>
      <w:rPr>
        <w:b/>
        <w:bCs/>
        <w:sz w:val="48"/>
        <w:szCs w:val="48"/>
      </w:rPr>
    </w:pPr>
    <w:r>
      <w:rPr>
        <w:b/>
        <w:bCs/>
        <w:color w:val="2E75B5"/>
        <w:sz w:val="48"/>
        <w:szCs w:val="48"/>
      </w:rPr>
      <w:tab/>
    </w:r>
    <w:r>
      <w:rPr>
        <w:noProof/>
      </w:rPr>
      <w:drawing>
        <wp:anchor distT="0" distB="0" distL="0" distR="0" simplePos="0" relativeHeight="251658240" behindDoc="1" locked="0" layoutInCell="1" hidden="0" allowOverlap="1" wp14:anchorId="2BC7D9B4" wp14:editId="2BC7D9B5">
          <wp:simplePos x="0" y="0"/>
          <wp:positionH relativeFrom="column">
            <wp:posOffset>4424370</wp:posOffset>
          </wp:positionH>
          <wp:positionV relativeFrom="paragraph">
            <wp:posOffset>0</wp:posOffset>
          </wp:positionV>
          <wp:extent cx="1767840" cy="676910"/>
          <wp:effectExtent l="0" t="0" r="0" b="0"/>
          <wp:wrapNone/>
          <wp:docPr id="148417857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67840" cy="676910"/>
                  </a:xfrm>
                  <a:prstGeom prst="rect">
                    <a:avLst/>
                  </a:prstGeom>
                  <a:ln/>
                </pic:spPr>
              </pic:pic>
            </a:graphicData>
          </a:graphic>
        </wp:anchor>
      </w:drawing>
    </w:r>
  </w:p>
  <w:p w14:paraId="2BC7D9B2" w14:textId="77777777" w:rsidR="00296FFC" w:rsidRDefault="00296FFC">
    <w:pPr>
      <w:pBdr>
        <w:top w:val="nil"/>
        <w:left w:val="nil"/>
        <w:bottom w:val="nil"/>
        <w:right w:val="nil"/>
        <w:between w:val="nil"/>
      </w:pBdr>
      <w:tabs>
        <w:tab w:val="center" w:pos="4513"/>
        <w:tab w:val="right" w:pos="9026"/>
        <w:tab w:val="left" w:pos="1020"/>
      </w:tabs>
      <w:spacing w:after="0" w:line="240" w:lineRule="auto"/>
      <w:rPr>
        <w:color w:val="000000"/>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3400A"/>
    <w:multiLevelType w:val="multilevel"/>
    <w:tmpl w:val="FB242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E63BC7"/>
    <w:multiLevelType w:val="multilevel"/>
    <w:tmpl w:val="0FCC7D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41443943">
    <w:abstractNumId w:val="1"/>
  </w:num>
  <w:num w:numId="2" w16cid:durableId="1016493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FFC"/>
    <w:rsid w:val="00116ADB"/>
    <w:rsid w:val="00186B8A"/>
    <w:rsid w:val="001D30B8"/>
    <w:rsid w:val="00296CFD"/>
    <w:rsid w:val="00296FFC"/>
    <w:rsid w:val="004478EA"/>
    <w:rsid w:val="004E02E8"/>
    <w:rsid w:val="006443F8"/>
    <w:rsid w:val="006605AE"/>
    <w:rsid w:val="00951302"/>
    <w:rsid w:val="00A12A3B"/>
    <w:rsid w:val="00AA484D"/>
    <w:rsid w:val="00B305F8"/>
    <w:rsid w:val="00BD3B52"/>
    <w:rsid w:val="00C50DF7"/>
    <w:rsid w:val="00C73F12"/>
    <w:rsid w:val="00E40D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7D946"/>
  <w15:docId w15:val="{6482EBD2-90D9-43F8-9DBB-E35F901C7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ListParagraph">
    <w:name w:val="List Paragraph"/>
    <w:basedOn w:val="Normal"/>
    <w:qFormat/>
    <w:rsid w:val="003D5530"/>
    <w:pPr>
      <w:ind w:left="720"/>
      <w:contextualSpacing/>
    </w:pPr>
  </w:style>
  <w:style w:type="paragraph" w:styleId="Header">
    <w:name w:val="header"/>
    <w:basedOn w:val="Normal"/>
    <w:link w:val="HeaderChar"/>
    <w:uiPriority w:val="99"/>
    <w:unhideWhenUsed/>
    <w:rsid w:val="003D5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5530"/>
  </w:style>
  <w:style w:type="paragraph" w:styleId="Footer">
    <w:name w:val="footer"/>
    <w:basedOn w:val="Normal"/>
    <w:link w:val="FooterChar"/>
    <w:uiPriority w:val="99"/>
    <w:unhideWhenUsed/>
    <w:rsid w:val="003D5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5530"/>
  </w:style>
  <w:style w:type="table" w:styleId="TableGrid">
    <w:name w:val="Table Grid"/>
    <w:basedOn w:val="TableNormal"/>
    <w:uiPriority w:val="39"/>
    <w:rsid w:val="003D55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D55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5530"/>
    <w:rPr>
      <w:rFonts w:ascii="Segoe UI" w:hAnsi="Segoe UI" w:cs="Segoe UI"/>
      <w:sz w:val="18"/>
      <w:szCs w:val="18"/>
    </w:rPr>
  </w:style>
  <w:style w:type="character" w:styleId="CommentReference">
    <w:name w:val="annotation reference"/>
    <w:basedOn w:val="DefaultParagraphFont"/>
    <w:uiPriority w:val="99"/>
    <w:semiHidden/>
    <w:unhideWhenUsed/>
    <w:rsid w:val="003D5530"/>
    <w:rPr>
      <w:sz w:val="16"/>
      <w:szCs w:val="16"/>
    </w:rPr>
  </w:style>
  <w:style w:type="paragraph" w:styleId="CommentText">
    <w:name w:val="annotation text"/>
    <w:basedOn w:val="Normal"/>
    <w:link w:val="CommentTextChar"/>
    <w:uiPriority w:val="99"/>
    <w:semiHidden/>
    <w:unhideWhenUsed/>
    <w:rsid w:val="003D5530"/>
    <w:pPr>
      <w:spacing w:line="240" w:lineRule="auto"/>
    </w:pPr>
    <w:rPr>
      <w:sz w:val="20"/>
      <w:szCs w:val="20"/>
    </w:rPr>
  </w:style>
  <w:style w:type="character" w:customStyle="1" w:styleId="CommentTextChar">
    <w:name w:val="Comment Text Char"/>
    <w:basedOn w:val="DefaultParagraphFont"/>
    <w:link w:val="CommentText"/>
    <w:uiPriority w:val="99"/>
    <w:semiHidden/>
    <w:rsid w:val="003D5530"/>
    <w:rPr>
      <w:sz w:val="20"/>
      <w:szCs w:val="20"/>
    </w:rPr>
  </w:style>
  <w:style w:type="paragraph" w:styleId="CommentSubject">
    <w:name w:val="annotation subject"/>
    <w:basedOn w:val="CommentText"/>
    <w:next w:val="CommentText"/>
    <w:link w:val="CommentSubjectChar"/>
    <w:uiPriority w:val="99"/>
    <w:semiHidden/>
    <w:unhideWhenUsed/>
    <w:rsid w:val="003D5530"/>
    <w:rPr>
      <w:b/>
      <w:bCs/>
    </w:rPr>
  </w:style>
  <w:style w:type="character" w:customStyle="1" w:styleId="CommentSubjectChar">
    <w:name w:val="Comment Subject Char"/>
    <w:basedOn w:val="CommentTextChar"/>
    <w:link w:val="CommentSubject"/>
    <w:uiPriority w:val="99"/>
    <w:semiHidden/>
    <w:rsid w:val="003D5530"/>
    <w:rPr>
      <w:b/>
      <w:bCs/>
      <w:sz w:val="20"/>
      <w:szCs w:val="20"/>
    </w:rPr>
  </w:style>
  <w:style w:type="character" w:styleId="Hyperlink">
    <w:name w:val="Hyperlink"/>
    <w:basedOn w:val="DefaultParagraphFont"/>
    <w:uiPriority w:val="99"/>
    <w:unhideWhenUsed/>
    <w:rsid w:val="00441769"/>
    <w:rPr>
      <w:color w:val="0000FF"/>
      <w:u w:val="single"/>
    </w:rPr>
  </w:style>
  <w:style w:type="character" w:customStyle="1" w:styleId="UnresolvedMention1">
    <w:name w:val="Unresolved Mention1"/>
    <w:basedOn w:val="DefaultParagraphFont"/>
    <w:uiPriority w:val="99"/>
    <w:semiHidden/>
    <w:unhideWhenUsed/>
    <w:rsid w:val="0053724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vpermaul@gmail.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DC84A165BA77479AC7B9A77DD16483" ma:contentTypeVersion="18" ma:contentTypeDescription="Create a new document." ma:contentTypeScope="" ma:versionID="c4aa93f83c0100f840153e0443a56596">
  <xsd:schema xmlns:xsd="http://www.w3.org/2001/XMLSchema" xmlns:xs="http://www.w3.org/2001/XMLSchema" xmlns:p="http://schemas.microsoft.com/office/2006/metadata/properties" xmlns:ns2="a184b61a-1ef5-4526-8df6-791f9045ab72" xmlns:ns3="cb246390-f115-4ca3-84c1-447dcf31cec6" targetNamespace="http://schemas.microsoft.com/office/2006/metadata/properties" ma:root="true" ma:fieldsID="11c842a964a7e6c3abf8e3217997eeb4" ns2:_="" ns3:_="">
    <xsd:import namespace="a184b61a-1ef5-4526-8df6-791f9045ab72"/>
    <xsd:import namespace="cb246390-f115-4ca3-84c1-447dcf31cec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84b61a-1ef5-4526-8df6-791f9045a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4164161-059d-44e4-9f33-92a4c761454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246390-f115-4ca3-84c1-447dcf31cec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eb228c4-b651-441b-86fa-eb6cdacb0896}" ma:internalName="TaxCatchAll" ma:showField="CatchAllData" ma:web="cb246390-f115-4ca3-84c1-447dcf31ce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184b61a-1ef5-4526-8df6-791f9045ab72">
      <Terms xmlns="http://schemas.microsoft.com/office/infopath/2007/PartnerControls"/>
    </lcf76f155ced4ddcb4097134ff3c332f>
    <TaxCatchAll xmlns="cb246390-f115-4ca3-84c1-447dcf31cec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Ugbu0WdLNO5ZGcbj1mnE4x5MxA==">CgMxLjAyDmguMzZmZmlteXNrd2diMg5oLnhlNGZveWd4ejBtZjgAciExZnctR1BBMXFEUWE5TEpudVFYaTIwVmo5STJHeE1HUEE=</go:docsCustomData>
</go:gDocsCustomXmlDataStorage>
</file>

<file path=customXml/itemProps1.xml><?xml version="1.0" encoding="utf-8"?>
<ds:datastoreItem xmlns:ds="http://schemas.openxmlformats.org/officeDocument/2006/customXml" ds:itemID="{AA3D2F16-4F53-42F0-8081-8B67272252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84b61a-1ef5-4526-8df6-791f9045ab72"/>
    <ds:schemaRef ds:uri="cb246390-f115-4ca3-84c1-447dcf31ce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60B66F-EF93-492F-B6FF-5E4EC7AE539D}">
  <ds:schemaRefs>
    <ds:schemaRef ds:uri="http://schemas.microsoft.com/office/2006/metadata/properties"/>
    <ds:schemaRef ds:uri="http://schemas.microsoft.com/office/infopath/2007/PartnerControls"/>
    <ds:schemaRef ds:uri="a184b61a-1ef5-4526-8df6-791f9045ab72"/>
    <ds:schemaRef ds:uri="cb246390-f115-4ca3-84c1-447dcf31cec6"/>
  </ds:schemaRefs>
</ds:datastoreItem>
</file>

<file path=customXml/itemProps3.xml><?xml version="1.0" encoding="utf-8"?>
<ds:datastoreItem xmlns:ds="http://schemas.openxmlformats.org/officeDocument/2006/customXml" ds:itemID="{4C8AC4A8-D091-4E4D-A512-B44CE9BDDCCB}">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1648</Words>
  <Characters>9237</Characters>
  <Application>Microsoft Office Word</Application>
  <DocSecurity>0</DocSecurity>
  <Lines>173</Lines>
  <Paragraphs>87</Paragraphs>
  <ScaleCrop>false</ScaleCrop>
  <Company/>
  <LinksUpToDate>false</LinksUpToDate>
  <CharactersWithSpaces>10884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Nolan</dc:creator>
  <cp:lastModifiedBy>Alba Calvo</cp:lastModifiedBy>
  <cp:revision>3</cp:revision>
  <dcterms:created xsi:type="dcterms:W3CDTF">2026-02-11T09:22:00Z</dcterms:created>
  <dcterms:modified xsi:type="dcterms:W3CDTF">2026-02-11T09:23:00Z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0x01010060DC84A165BA77479AC7B9A77DD16483</vt:lpwstr>
  </property>
</Properties>
</file>